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254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200660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Washington, D.C. 20549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jc w:val="center"/>
        <w:ind w:left="560"/>
        <w:spacing w:after="0" w:line="26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4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Date of Report: May 20, 2026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Commission File Number: 001-36891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5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Cellectis S.A.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(Exact Name of registrant as specified in its charter)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8, rue de la Croix Jarry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75013 Paris, France</w:t>
      </w:r>
    </w:p>
    <w:p>
      <w:pPr>
        <w:jc w:val="center"/>
        <w:ind w:right="-179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+33 1 81 69 16 00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(Address of principal executive office)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right="82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Indicate by check mark whether the registrant files or will file annual reports under cover of Form 20-F or Form 40-F. Form 20-F [ X ] Form 40-F [ ]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698500</wp:posOffset>
            </wp:positionV>
            <wp:extent cx="7136130" cy="21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61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320" w:top="543" w:right="559" w:bottom="1440" w:gutter="0" w:footer="0" w:header="0"/>
        </w:sectPr>
      </w:pPr>
    </w:p>
    <w:bookmarkStart w:id="1" w:name="page2"/>
    <w:bookmarkEnd w:id="1"/>
    <w:p>
      <w:pPr>
        <w:jc w:val="right"/>
        <w:ind w:right="38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EXHIBIT INDEX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Exhibit</w:t>
        <w:tab/>
        <w:t>Title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0000EE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  <w:t>Press Release dated May 20,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83820</wp:posOffset>
            </wp:positionV>
            <wp:extent cx="7136130" cy="20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6130" cy="20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333" w:right="1440" w:bottom="1440" w:gutter="0" w:footer="0" w:header="0"/>
        </w:sectPr>
      </w:pPr>
    </w:p>
    <w:bookmarkStart w:id="2" w:name="page3"/>
    <w:bookmarkEnd w:id="2"/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SIGNATURES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7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8"/>
              </w:rPr>
              <w:t>Cellectis S.A.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7"/>
        </w:trPr>
        <w:tc>
          <w:tcPr>
            <w:tcW w:w="7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(Registrant)</w:t>
            </w:r>
          </w:p>
        </w:tc>
      </w:tr>
      <w:tr>
        <w:trPr>
          <w:trHeight w:val="608"/>
        </w:trPr>
        <w:tc>
          <w:tcPr>
            <w:tcW w:w="7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Date: May 20, 2026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/s/ André Choulika</w:t>
            </w:r>
          </w:p>
        </w:tc>
      </w:tr>
      <w:tr>
        <w:trPr>
          <w:trHeight w:val="218"/>
        </w:trPr>
        <w:tc>
          <w:tcPr>
            <w:tcW w:w="7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André Choulika</w:t>
            </w:r>
          </w:p>
        </w:tc>
      </w:tr>
      <w:tr>
        <w:trPr>
          <w:trHeight w:val="234"/>
        </w:trPr>
        <w:tc>
          <w:tcPr>
            <w:tcW w:w="7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Chief Executive Officer</w:t>
            </w:r>
          </w:p>
        </w:tc>
      </w:tr>
    </w:tbl>
    <w:p>
      <w:pPr>
        <w:sectPr>
          <w:pgSz w:w="11900" w:h="16838" w:orient="portrait"/>
          <w:cols w:equalWidth="0" w:num="1">
            <w:col w:w="11160"/>
          </w:cols>
          <w:pgMar w:left="320" w:top="324" w:right="41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EXHIBIT 99.1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Cellectis’ Annual Shareholders General Meeting to be Held on June 25, 2026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both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NEW YORK, May 20, 2026 (GLOBE NEWSWIRE) -- Cellectis (the “Company”) (Euronext Growth: ALCLS- NASDAQ: CLLS), a clinical-stage biotechnology company using its pioneering gene-editing platform to develop life-saving cell and gene therapies, announced today that it will hold its annual general meeting on June 25, 2026 at 2:30 p.m. CET at the Biopark auditorium, 11 rue Watt, 4th floor, 75013 Paris, France.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112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The notice of meeting is available on the Cellectis website: https://www.cellectis.com/en/investors/general-meetings/ 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About Cellectis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     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Cellectis is a clinical-stage biotechnology company using its pioneering gene-editing platform to develop life-saving cell and gene therapies. The company utilizes an allogeneic approach for CAR T immunotherapies in oncology, pioneering the concept of off-the-shelf and ready-to-use gene-edited CAR T-cells to treat cancer patients, and a platform to develop gene therapies in other therapeutic indications. With its in-house manufacturing capabilities, Cellectis is one of the few end-to-end gene editing companies that controls the cell and gene therapy value chain from start to finish.          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Cellectis’ headquarters are in Paris, France, with locations in New York and Raleigh, NC. Cellectis is listed on the Nasdaq Global Market (ticker: CLLS) and on Euronext Growth (ticker: ALCLS).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To find out more, visit www.cellectis.com and follow Cellectis on LinkedIn and X.  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 further information on Cellectis, please contact: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         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     </w:t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Media contacts: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              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Pascalyne Wilson, Director, Communications, + 33 (0)7 76 99 14 33, media@cellectis.com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Patricia Sosa Navarro, Chief of Staff to the CEO, +33 (0)7 76 77 46 93      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Investor Relations contact: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           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Arthur Stril, Chief Financial Officer &amp; Chief Business Officer, investors@cellectis.com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Attachment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540" w:right="24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Shareholder's meeting announcement PR_ENGLISH.pdf (https://ml.globenewswire.com/Resource/Download/237f5979-2016-4b99-909a-a37de1d30ac6)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198120</wp:posOffset>
            </wp:positionH>
            <wp:positionV relativeFrom="paragraph">
              <wp:posOffset>-280035</wp:posOffset>
            </wp:positionV>
            <wp:extent cx="68580" cy="685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" cy="68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108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2026-05-20T15:45:23Z</dcterms:created>
  <dcterms:modified xsi:type="dcterms:W3CDTF">2026-05-20T15:45:23Z</dcterms:modified>
</cp:coreProperties>
</file>