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50426.htm"/>
      <w:bookmarkStart w:id="1" w:name="ksf6k_050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May 4,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u w:val="single"/>
        </w:rPr>
        <w:t>EXHIBIT INDEX</w:t>
      </w:r>
      <w:r>
        <w:rPr>
          <w:u w:val="single"/>
        </w:rPr>
        <w:t xml:space="preserve"> </w:t>
      </w:r>
    </w:p>
    <w:tbl>
      <w:tblPr>
        <w:tblW w:w="3640" w:type="dxa"/>
        <w:jc w:val="left"/>
        <w:tblInd w:w="0" w:type="dxa"/>
        <w:tblLayout w:type="fixed"/>
        <w:tblCellMar>
          <w:top w:w="0" w:type="dxa"/>
          <w:left w:w="0" w:type="dxa"/>
          <w:bottom w:w="0" w:type="dxa"/>
          <w:right w:w="0" w:type="dxa"/>
        </w:tblCellMar>
      </w:tblPr>
      <w:tblGrid>
        <w:gridCol w:w="650"/>
        <w:gridCol w:w="300"/>
        <w:gridCol w:w="2690"/>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hyperlink w:anchor="exh_991.htm">
              <w:r>
                <w:rPr>
                  <w:rStyle w:val="InternetLink"/>
                  <w:sz w:val="20"/>
                </w:rPr>
                <w:t>Press release, dated May 4,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May 4,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Cellectis to Report First Quarter Financial Results on May 11, 2026</w:t>
      </w:r>
    </w:p>
    <w:p>
      <w:pPr>
        <w:pStyle w:val="TextBody"/>
        <w:bidi w:val="0"/>
        <w:jc w:val="both"/>
        <w:rPr/>
      </w:pPr>
      <w:r>
        <w:rPr/>
        <w:t>NEW YORK, May 04, 2026 (GLOBE NEWSWIRE) -- Cellectis (the “Company”) (Euronext Growth: ALCLS- NASDAQ: CLLS), a clinical-stage biotechnology company using its pioneering gene-editing platform to develop life-saving cell and gene therapies, today announced that it will report financial results for the first quarter 2026 ending March 31, 2026 on Monday, May 11, 2026 after the close of the US market.</w:t>
      </w:r>
    </w:p>
    <w:p>
      <w:pPr>
        <w:pStyle w:val="TextBody"/>
        <w:bidi w:val="0"/>
        <w:jc w:val="both"/>
        <w:rPr/>
      </w:pPr>
      <w:r>
        <w:rPr/>
        <w:t>The press release will be available in the Investors section of Cellectis’ website: https://www.cellectis.com/en/investors/press-releases/</w:t>
      </w:r>
    </w:p>
    <w:p>
      <w:pPr>
        <w:pStyle w:val="TextBody"/>
        <w:bidi w:val="0"/>
        <w:jc w:val="both"/>
        <w:rPr/>
      </w:pPr>
      <w:r>
        <w:rPr/>
        <w:t>Cellectis will not host a conference call to discuss these results. Our investor relations team remains available for questions at investors@cellectis.com</w:t>
      </w:r>
    </w:p>
    <w:p>
      <w:pPr>
        <w:pStyle w:val="TextBody"/>
        <w:bidi w:val="0"/>
        <w:jc w:val="both"/>
        <w:rPr/>
      </w:pPr>
      <w:r>
        <w:rPr>
          <w:rStyle w:val="StrongEmphasis"/>
        </w:rPr>
        <w:t>About Cellectis</w:t>
      </w:r>
    </w:p>
    <w:p>
      <w:pPr>
        <w:pStyle w:val="TextBody"/>
        <w:bidi w:val="0"/>
        <w:jc w:val="both"/>
        <w:rPr/>
      </w:pPr>
      <w:r>
        <w:rP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 Cellectis’ headquarters are in Paris, France, with locations in New York and Raleigh, NC. Cellectis is listed on the Nasdaq Global Market (ticker: CLLS) and on Euronext Growth (ticker: ALCLS). To find out more, visit www.cellectis.com and follow Cellectis on LinkedIn and X.</w:t>
      </w:r>
    </w:p>
    <w:p>
      <w:pPr>
        <w:pStyle w:val="TextBody"/>
        <w:bidi w:val="0"/>
        <w:jc w:val="both"/>
        <w:rPr/>
      </w:pPr>
      <w:r>
        <w:rPr/>
        <w:t>For further information on Cellectis, please contact:</w:t>
      </w:r>
    </w:p>
    <w:p>
      <w:pPr>
        <w:pStyle w:val="TextBody"/>
        <w:bidi w:val="0"/>
        <w:jc w:val="both"/>
        <w:rPr/>
      </w:pPr>
      <w:r>
        <w:rPr>
          <w:rStyle w:val="StrongEmphasis"/>
        </w:rPr>
        <w:t>Media contacts:</w:t>
      </w:r>
    </w:p>
    <w:p>
      <w:pPr>
        <w:pStyle w:val="TextBody"/>
        <w:bidi w:val="0"/>
        <w:jc w:val="both"/>
        <w:rPr/>
      </w:pPr>
      <w:r>
        <w:rPr/>
        <w:t xml:space="preserve">Pascalyne Wilson, Director, Communications, +33 (0)7 76 99 14 33, media@cellectis.com </w:t>
        <w:br/>
        <w:t>Patricia Sosa Navarro, Chief of Staff to the CEO, +33 (0)7 76 77 46 93</w:t>
      </w:r>
    </w:p>
    <w:p>
      <w:pPr>
        <w:pStyle w:val="TextBody"/>
        <w:bidi w:val="0"/>
        <w:jc w:val="both"/>
        <w:rPr/>
      </w:pPr>
      <w:r>
        <w:rPr>
          <w:rStyle w:val="StrongEmphasis"/>
        </w:rPr>
        <w:t>Investor Relations contact:</w:t>
      </w:r>
    </w:p>
    <w:p>
      <w:pPr>
        <w:pStyle w:val="TextBody"/>
        <w:bidi w:val="0"/>
        <w:jc w:val="both"/>
        <w:rPr/>
      </w:pPr>
      <w:r>
        <w:rPr/>
        <w:t>Arthur Stril, Chief Financial Officer &amp; Chief Business Officer, investors@cellectis.com</w:t>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PRESS RELEASE_Q1 earnings announcement (https://ml.globenewswire.com/Resource/Download/53c9c027-325f-48f3-a4aa-505a0b7c0706)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449</Words>
  <Characters>2629</Characters>
  <CharactersWithSpaces>3095</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